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6DA5F8" w14:textId="2AA296BE" w:rsidR="00A32D18" w:rsidRPr="00A32D18" w:rsidRDefault="00846801" w:rsidP="5EA8778E">
      <w:pPr>
        <w:jc w:val="center"/>
      </w:pPr>
      <w:r w:rsidRPr="00846801">
        <w:rPr>
          <w:b/>
          <w:noProof/>
          <w:sz w:val="44"/>
        </w:rPr>
        <w:drawing>
          <wp:anchor distT="0" distB="0" distL="114300" distR="114300" simplePos="0" relativeHeight="251657216" behindDoc="0" locked="0" layoutInCell="1" allowOverlap="1" wp14:anchorId="76FBF259" wp14:editId="3A7DAE9F">
            <wp:simplePos x="0" y="0"/>
            <wp:positionH relativeFrom="margin">
              <wp:align>left</wp:align>
            </wp:positionH>
            <wp:positionV relativeFrom="paragraph">
              <wp:posOffset>-439947</wp:posOffset>
            </wp:positionV>
            <wp:extent cx="761381" cy="967159"/>
            <wp:effectExtent l="0" t="0" r="635" b="4445"/>
            <wp:wrapNone/>
            <wp:docPr id="15" name="Picture 14">
              <a:extLst xmlns:a="http://schemas.openxmlformats.org/drawingml/2006/main">
                <a:ext uri="{FF2B5EF4-FFF2-40B4-BE49-F238E27FC236}">
                  <a16:creationId xmlns:a16="http://schemas.microsoft.com/office/drawing/2014/main" id="{FAA0BC2E-0B4C-4D0F-AE2F-D847C6C7633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a:extLst>
                        <a:ext uri="{FF2B5EF4-FFF2-40B4-BE49-F238E27FC236}">
                          <a16:creationId xmlns:a16="http://schemas.microsoft.com/office/drawing/2014/main" id="{FAA0BC2E-0B4C-4D0F-AE2F-D847C6C7633A}"/>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1381" cy="967159"/>
                    </a:xfrm>
                    <a:prstGeom prst="rect">
                      <a:avLst/>
                    </a:prstGeom>
                  </pic:spPr>
                </pic:pic>
              </a:graphicData>
            </a:graphic>
            <wp14:sizeRelH relativeFrom="page">
              <wp14:pctWidth>0</wp14:pctWidth>
            </wp14:sizeRelH>
            <wp14:sizeRelV relativeFrom="page">
              <wp14:pctHeight>0</wp14:pctHeight>
            </wp14:sizeRelV>
          </wp:anchor>
        </w:drawing>
      </w:r>
      <w:r w:rsidR="00A32D18" w:rsidRPr="5EA8778E">
        <w:rPr>
          <w:b/>
          <w:bCs/>
          <w:sz w:val="44"/>
          <w:szCs w:val="44"/>
        </w:rPr>
        <w:t xml:space="preserve">Subject </w:t>
      </w:r>
      <w:r w:rsidRPr="5EA8778E">
        <w:rPr>
          <w:b/>
          <w:bCs/>
          <w:sz w:val="44"/>
          <w:szCs w:val="44"/>
        </w:rPr>
        <w:t>routeway</w:t>
      </w:r>
    </w:p>
    <w:p w14:paraId="4C84EEDD" w14:textId="77777777" w:rsidR="00A32D18" w:rsidRPr="004D2A4B" w:rsidRDefault="00A32D18">
      <w:pPr>
        <w:rPr>
          <w:sz w:val="18"/>
        </w:rPr>
      </w:pPr>
    </w:p>
    <w:p w14:paraId="1ED13A04" w14:textId="7E2669B2" w:rsidR="42C1FE0C" w:rsidRDefault="42C1FE0C" w:rsidP="16B39E7F">
      <w:pPr>
        <w:rPr>
          <w:rFonts w:ascii="Calibri" w:eastAsia="Calibri" w:hAnsi="Calibri" w:cs="Calibri"/>
          <w:color w:val="000000" w:themeColor="text1"/>
          <w:sz w:val="36"/>
          <w:szCs w:val="36"/>
        </w:rPr>
      </w:pPr>
      <w:r w:rsidRPr="47920B23">
        <w:rPr>
          <w:rFonts w:ascii="Calibri" w:eastAsia="Calibri" w:hAnsi="Calibri" w:cs="Calibri"/>
          <w:color w:val="000000" w:themeColor="text1"/>
          <w:sz w:val="36"/>
          <w:szCs w:val="36"/>
        </w:rPr>
        <w:t>Subject: D</w:t>
      </w:r>
      <w:r w:rsidR="0090799D">
        <w:rPr>
          <w:rFonts w:ascii="Calibri" w:eastAsia="Calibri" w:hAnsi="Calibri" w:cs="Calibri"/>
          <w:color w:val="000000" w:themeColor="text1"/>
          <w:sz w:val="36"/>
          <w:szCs w:val="36"/>
        </w:rPr>
        <w:t xml:space="preserve">esign and </w:t>
      </w:r>
      <w:r w:rsidRPr="47920B23">
        <w:rPr>
          <w:rFonts w:ascii="Calibri" w:eastAsia="Calibri" w:hAnsi="Calibri" w:cs="Calibri"/>
          <w:color w:val="000000" w:themeColor="text1"/>
          <w:sz w:val="36"/>
          <w:szCs w:val="36"/>
        </w:rPr>
        <w:t>T</w:t>
      </w:r>
      <w:r w:rsidR="0090799D">
        <w:rPr>
          <w:rFonts w:ascii="Calibri" w:eastAsia="Calibri" w:hAnsi="Calibri" w:cs="Calibri"/>
          <w:color w:val="000000" w:themeColor="text1"/>
          <w:sz w:val="36"/>
          <w:szCs w:val="36"/>
        </w:rPr>
        <w:t>echnology</w:t>
      </w:r>
    </w:p>
    <w:p w14:paraId="3DF85BD8" w14:textId="77777777" w:rsidR="00846801" w:rsidRDefault="00846801" w:rsidP="00846801">
      <w:pPr>
        <w:pStyle w:val="ListParagraph"/>
      </w:pPr>
    </w:p>
    <w:p w14:paraId="2F0E9954" w14:textId="77777777" w:rsidR="00D71B72" w:rsidRPr="002D22B4" w:rsidRDefault="00D71B72" w:rsidP="0090799D">
      <w:pPr>
        <w:pStyle w:val="ListParagraph"/>
        <w:numPr>
          <w:ilvl w:val="0"/>
          <w:numId w:val="4"/>
        </w:numPr>
        <w:jc w:val="both"/>
        <w:rPr>
          <w:rStyle w:val="eop"/>
          <w:rFonts w:ascii="Calibri" w:hAnsi="Calibri" w:cs="Calibri"/>
          <w:color w:val="000000"/>
          <w:shd w:val="clear" w:color="auto" w:fill="FFFFFF"/>
        </w:rPr>
      </w:pPr>
      <w:r w:rsidRPr="002D22B4">
        <w:rPr>
          <w:rStyle w:val="normaltextrun"/>
          <w:rFonts w:ascii="Calibri" w:hAnsi="Calibri" w:cs="Calibri"/>
          <w:color w:val="000000"/>
          <w:shd w:val="clear" w:color="auto" w:fill="FFFFFF"/>
        </w:rPr>
        <w:t>Curriculum intent:</w:t>
      </w:r>
      <w:r w:rsidRPr="002D22B4">
        <w:rPr>
          <w:rStyle w:val="eop"/>
          <w:rFonts w:ascii="Calibri" w:hAnsi="Calibri" w:cs="Calibri"/>
          <w:color w:val="000000"/>
          <w:shd w:val="clear" w:color="auto" w:fill="FFFFFF"/>
        </w:rPr>
        <w:t> </w:t>
      </w:r>
    </w:p>
    <w:p w14:paraId="69D0DAFD" w14:textId="499D9F9D" w:rsidR="00D71B72" w:rsidRPr="002D22B4" w:rsidRDefault="00D71B72" w:rsidP="0090799D">
      <w:pPr>
        <w:jc w:val="both"/>
        <w:rPr>
          <w:rFonts w:ascii="Calibri" w:eastAsia="Calibri" w:hAnsi="Calibri" w:cs="Calibri"/>
          <w:color w:val="000000" w:themeColor="text1"/>
        </w:rPr>
      </w:pPr>
      <w:r w:rsidRPr="002D22B4">
        <w:rPr>
          <w:rFonts w:ascii="Calibri" w:eastAsia="Calibri" w:hAnsi="Calibri" w:cs="Calibri"/>
          <w:color w:val="000000" w:themeColor="text1"/>
        </w:rPr>
        <w:t>Our D</w:t>
      </w:r>
      <w:r w:rsidR="0090799D">
        <w:rPr>
          <w:rFonts w:ascii="Calibri" w:eastAsia="Calibri" w:hAnsi="Calibri" w:cs="Calibri"/>
          <w:color w:val="000000" w:themeColor="text1"/>
        </w:rPr>
        <w:t xml:space="preserve">esign and </w:t>
      </w:r>
      <w:r w:rsidRPr="002D22B4">
        <w:rPr>
          <w:rFonts w:ascii="Calibri" w:eastAsia="Calibri" w:hAnsi="Calibri" w:cs="Calibri"/>
          <w:color w:val="000000" w:themeColor="text1"/>
        </w:rPr>
        <w:t>T</w:t>
      </w:r>
      <w:r w:rsidR="0090799D">
        <w:rPr>
          <w:rFonts w:ascii="Calibri" w:eastAsia="Calibri" w:hAnsi="Calibri" w:cs="Calibri"/>
          <w:color w:val="000000" w:themeColor="text1"/>
        </w:rPr>
        <w:t>echnology (DT)</w:t>
      </w:r>
      <w:r w:rsidRPr="002D22B4">
        <w:rPr>
          <w:rFonts w:ascii="Calibri" w:eastAsia="Calibri" w:hAnsi="Calibri" w:cs="Calibri"/>
          <w:color w:val="000000" w:themeColor="text1"/>
        </w:rPr>
        <w:t xml:space="preserve"> curriculum aims to give children the practical skills, knowledge, creativity and understanding they need to design, make and evaluate products which solve real and relevant problems. Children</w:t>
      </w:r>
      <w:r w:rsidR="002D22B4">
        <w:rPr>
          <w:rFonts w:ascii="Calibri" w:eastAsia="Calibri" w:hAnsi="Calibri" w:cs="Calibri"/>
          <w:color w:val="000000" w:themeColor="text1"/>
        </w:rPr>
        <w:t xml:space="preserve"> </w:t>
      </w:r>
      <w:r w:rsidRPr="002D22B4">
        <w:rPr>
          <w:rFonts w:ascii="Calibri" w:eastAsia="Calibri" w:hAnsi="Calibri" w:cs="Calibri"/>
          <w:color w:val="000000" w:themeColor="text1"/>
        </w:rPr>
        <w:t xml:space="preserve">use their imagination and problem-solving skills to solve practical problems in different contexts, considering their own and others’ needs, wants and values. Children learn to work co-operatively in a team.  </w:t>
      </w:r>
    </w:p>
    <w:p w14:paraId="72990B7D" w14:textId="03D0A069" w:rsidR="00D71B72" w:rsidRPr="002D22B4" w:rsidRDefault="00D71B72" w:rsidP="0090799D">
      <w:pPr>
        <w:jc w:val="both"/>
        <w:rPr>
          <w:rFonts w:ascii="Calibri" w:eastAsia="Calibri" w:hAnsi="Calibri" w:cs="Calibri"/>
          <w:color w:val="000000" w:themeColor="text1"/>
        </w:rPr>
      </w:pPr>
      <w:r w:rsidRPr="002D22B4">
        <w:rPr>
          <w:rFonts w:ascii="Calibri" w:eastAsia="Calibri" w:hAnsi="Calibri" w:cs="Calibri"/>
          <w:color w:val="000000" w:themeColor="text1"/>
        </w:rPr>
        <w:t xml:space="preserve">Starting in the Early Years, our curriculum </w:t>
      </w:r>
      <w:r w:rsidR="002D22B4">
        <w:rPr>
          <w:rFonts w:ascii="Calibri" w:eastAsia="Calibri" w:hAnsi="Calibri" w:cs="Calibri"/>
          <w:color w:val="000000" w:themeColor="text1"/>
        </w:rPr>
        <w:t xml:space="preserve">provides </w:t>
      </w:r>
      <w:r w:rsidRPr="002D22B4">
        <w:rPr>
          <w:rFonts w:ascii="Calibri" w:eastAsia="Calibri" w:hAnsi="Calibri" w:cs="Calibri"/>
          <w:color w:val="000000" w:themeColor="text1"/>
        </w:rPr>
        <w:t xml:space="preserve">rich opportunities to explore materials, tools, construction and modelling. Throughout the curriculum we ensure progression in the key DT skills of planning, making and refining a product or process. DT build upon and link with other relevant disciplines such as mathematics, science, computing, art and history.  We encourage children to describe and discuss their own designs and those in the world around them. </w:t>
      </w:r>
    </w:p>
    <w:p w14:paraId="37F2610A" w14:textId="0A2526B8" w:rsidR="16B39E7F" w:rsidRPr="002D22B4" w:rsidRDefault="00D71B72" w:rsidP="0090799D">
      <w:pPr>
        <w:jc w:val="both"/>
        <w:rPr>
          <w:rFonts w:ascii="Calibri" w:eastAsia="Calibri" w:hAnsi="Calibri" w:cs="Calibri"/>
          <w:color w:val="000000" w:themeColor="text1"/>
        </w:rPr>
      </w:pPr>
      <w:r w:rsidRPr="002D22B4">
        <w:rPr>
          <w:rFonts w:ascii="Calibri" w:eastAsia="Calibri" w:hAnsi="Calibri" w:cs="Calibri"/>
          <w:color w:val="000000" w:themeColor="text1"/>
        </w:rPr>
        <w:t>Our Design and Technology curriculum lay</w:t>
      </w:r>
      <w:r w:rsidR="002D22B4">
        <w:rPr>
          <w:rFonts w:ascii="Calibri" w:eastAsia="Calibri" w:hAnsi="Calibri" w:cs="Calibri"/>
          <w:color w:val="000000" w:themeColor="text1"/>
        </w:rPr>
        <w:t>s</w:t>
      </w:r>
      <w:r w:rsidRPr="002D22B4">
        <w:rPr>
          <w:rFonts w:ascii="Calibri" w:eastAsia="Calibri" w:hAnsi="Calibri" w:cs="Calibri"/>
          <w:color w:val="000000" w:themeColor="text1"/>
        </w:rPr>
        <w:t xml:space="preserve"> the foundations for future study and the development of the practical skills including an introduction to basic sewing, cooking</w:t>
      </w:r>
      <w:r w:rsidR="0090799D">
        <w:rPr>
          <w:rFonts w:ascii="Calibri" w:eastAsia="Calibri" w:hAnsi="Calibri" w:cs="Calibri"/>
          <w:color w:val="000000" w:themeColor="text1"/>
        </w:rPr>
        <w:t xml:space="preserve"> and </w:t>
      </w:r>
      <w:r w:rsidRPr="002D22B4">
        <w:rPr>
          <w:rFonts w:ascii="Calibri" w:eastAsia="Calibri" w:hAnsi="Calibri" w:cs="Calibri"/>
          <w:color w:val="000000" w:themeColor="text1"/>
        </w:rPr>
        <w:t xml:space="preserve">woodwork. </w:t>
      </w:r>
    </w:p>
    <w:p w14:paraId="658CE71A" w14:textId="77777777" w:rsidR="002D22B4" w:rsidRPr="002D22B4" w:rsidRDefault="002D22B4" w:rsidP="0090799D">
      <w:pPr>
        <w:pStyle w:val="ListParagraph"/>
        <w:numPr>
          <w:ilvl w:val="0"/>
          <w:numId w:val="4"/>
        </w:numPr>
        <w:spacing w:after="0"/>
        <w:jc w:val="both"/>
      </w:pPr>
      <w:r>
        <w:t>Implementation</w:t>
      </w:r>
    </w:p>
    <w:p w14:paraId="698ABA2B" w14:textId="77777777" w:rsidR="002D22B4" w:rsidRPr="002D22B4" w:rsidRDefault="002D22B4" w:rsidP="0090799D">
      <w:pPr>
        <w:spacing w:after="0"/>
        <w:jc w:val="both"/>
        <w:rPr>
          <w:b/>
          <w:bCs/>
        </w:rPr>
      </w:pPr>
    </w:p>
    <w:p w14:paraId="0A14E8C7" w14:textId="028E2949" w:rsidR="002D22B4" w:rsidRPr="002D22B4" w:rsidRDefault="0090799D" w:rsidP="0090799D">
      <w:pPr>
        <w:jc w:val="both"/>
      </w:pPr>
      <w:r>
        <w:rPr>
          <w:rFonts w:ascii="Calibri" w:eastAsia="Calibri" w:hAnsi="Calibri" w:cs="Calibri"/>
          <w:color w:val="000000" w:themeColor="text1"/>
        </w:rPr>
        <w:t xml:space="preserve">Our DT curriculum follows the National Curriculum and we use </w:t>
      </w:r>
      <w:r w:rsidR="002D22B4" w:rsidRPr="3262AE2C">
        <w:rPr>
          <w:rFonts w:ascii="Calibri" w:eastAsia="Calibri" w:hAnsi="Calibri" w:cs="Calibri"/>
          <w:color w:val="000000" w:themeColor="text1"/>
        </w:rPr>
        <w:t xml:space="preserve">the </w:t>
      </w:r>
      <w:r w:rsidR="002D22B4" w:rsidRPr="0090799D">
        <w:rPr>
          <w:rFonts w:ascii="Calibri" w:eastAsia="Calibri" w:hAnsi="Calibri" w:cs="Calibri"/>
          <w:i/>
          <w:color w:val="000000" w:themeColor="text1"/>
        </w:rPr>
        <w:t>Kapow</w:t>
      </w:r>
      <w:r>
        <w:rPr>
          <w:rFonts w:ascii="Calibri" w:eastAsia="Calibri" w:hAnsi="Calibri" w:cs="Calibri"/>
          <w:i/>
          <w:color w:val="000000" w:themeColor="text1"/>
        </w:rPr>
        <w:t xml:space="preserve"> </w:t>
      </w:r>
      <w:r w:rsidRPr="0090799D">
        <w:rPr>
          <w:rFonts w:ascii="Calibri" w:eastAsia="Calibri" w:hAnsi="Calibri" w:cs="Calibri"/>
          <w:color w:val="000000" w:themeColor="text1"/>
        </w:rPr>
        <w:t>Design</w:t>
      </w:r>
      <w:r>
        <w:rPr>
          <w:rFonts w:ascii="Calibri" w:eastAsia="Calibri" w:hAnsi="Calibri" w:cs="Calibri"/>
          <w:color w:val="000000" w:themeColor="text1"/>
        </w:rPr>
        <w:t xml:space="preserve"> and </w:t>
      </w:r>
      <w:r w:rsidR="002D22B4" w:rsidRPr="3262AE2C">
        <w:rPr>
          <w:rFonts w:ascii="Calibri" w:eastAsia="Calibri" w:hAnsi="Calibri" w:cs="Calibri"/>
          <w:color w:val="000000" w:themeColor="text1"/>
        </w:rPr>
        <w:t xml:space="preserve">Technology scheme which has been carefully designed to ensure that pupils receive a broad and balanced DT curriculum covering all essential skills and knowledge. The scheme is based on the DT Association’s </w:t>
      </w:r>
      <w:r w:rsidR="002D22B4" w:rsidRPr="3262AE2C">
        <w:rPr>
          <w:rFonts w:ascii="Calibri" w:eastAsia="Calibri" w:hAnsi="Calibri" w:cs="Calibri"/>
          <w:i/>
          <w:iCs/>
          <w:color w:val="000000" w:themeColor="text1"/>
        </w:rPr>
        <w:t xml:space="preserve">Projects </w:t>
      </w:r>
      <w:proofErr w:type="gramStart"/>
      <w:r w:rsidR="002D22B4" w:rsidRPr="3262AE2C">
        <w:rPr>
          <w:rFonts w:ascii="Calibri" w:eastAsia="Calibri" w:hAnsi="Calibri" w:cs="Calibri"/>
          <w:i/>
          <w:iCs/>
          <w:color w:val="000000" w:themeColor="text1"/>
        </w:rPr>
        <w:t>On</w:t>
      </w:r>
      <w:proofErr w:type="gramEnd"/>
      <w:r w:rsidR="002D22B4" w:rsidRPr="3262AE2C">
        <w:rPr>
          <w:rFonts w:ascii="Calibri" w:eastAsia="Calibri" w:hAnsi="Calibri" w:cs="Calibri"/>
          <w:i/>
          <w:iCs/>
          <w:color w:val="000000" w:themeColor="text1"/>
        </w:rPr>
        <w:t xml:space="preserve"> A Page</w:t>
      </w:r>
      <w:r w:rsidR="002D22B4" w:rsidRPr="3262AE2C">
        <w:rPr>
          <w:rFonts w:ascii="Calibri" w:eastAsia="Calibri" w:hAnsi="Calibri" w:cs="Calibri"/>
          <w:color w:val="000000" w:themeColor="text1"/>
        </w:rPr>
        <w:t xml:space="preserve"> programme, which reflects a high level of subject expertise in defining the areas to be covered. The scheme rotates over a 2-year cycle, giving children the opportunity to progress and consolidate their skills over 6 core areas of cooking and nutrition, mechanical systems, textiles, electrical systems, structures and digital world. </w:t>
      </w:r>
    </w:p>
    <w:p w14:paraId="5F32D602" w14:textId="77777777" w:rsidR="002D22B4" w:rsidRPr="002D22B4" w:rsidRDefault="002D22B4" w:rsidP="0090799D">
      <w:pPr>
        <w:pStyle w:val="ListParagraph"/>
        <w:numPr>
          <w:ilvl w:val="0"/>
          <w:numId w:val="4"/>
        </w:numPr>
        <w:jc w:val="both"/>
      </w:pPr>
      <w:r w:rsidRPr="002D22B4">
        <w:t>Milestones</w:t>
      </w:r>
    </w:p>
    <w:p w14:paraId="3C490203" w14:textId="5C966383" w:rsidR="002D22B4" w:rsidRPr="002D22B4" w:rsidRDefault="002D22B4" w:rsidP="0090799D">
      <w:pPr>
        <w:spacing w:after="0"/>
        <w:jc w:val="both"/>
        <w:rPr>
          <w:rFonts w:ascii="Calibri" w:eastAsia="Calibri" w:hAnsi="Calibri" w:cs="Calibri"/>
        </w:rPr>
      </w:pPr>
      <w:r>
        <w:t xml:space="preserve">The </w:t>
      </w:r>
      <w:r w:rsidRPr="0090799D">
        <w:rPr>
          <w:i/>
        </w:rPr>
        <w:t>Kapow</w:t>
      </w:r>
      <w:r>
        <w:t xml:space="preserve"> scheme sets out the </w:t>
      </w:r>
      <w:r w:rsidRPr="4C77E0DD">
        <w:rPr>
          <w:rFonts w:ascii="Calibri" w:eastAsia="Calibri" w:hAnsi="Calibri" w:cs="Calibri"/>
        </w:rPr>
        <w:t>skills and knowledge covered in each year group and strand across each unit of lessons. Techers use assessment for learning to monitor progress, modify their teaching and address skills gaps and misconceptions.  There are clear expectations for every year group, setting out the skills needed in</w:t>
      </w:r>
      <w:r w:rsidR="647928B8" w:rsidRPr="4C77E0DD">
        <w:rPr>
          <w:rFonts w:ascii="Calibri" w:eastAsia="Calibri" w:hAnsi="Calibri" w:cs="Calibri"/>
        </w:rPr>
        <w:t>cluding</w:t>
      </w:r>
      <w:r w:rsidR="0090799D">
        <w:rPr>
          <w:rFonts w:ascii="Calibri" w:eastAsia="Calibri" w:hAnsi="Calibri" w:cs="Calibri"/>
        </w:rPr>
        <w:t xml:space="preserve">: </w:t>
      </w:r>
      <w:r w:rsidR="05712DEC" w:rsidRPr="4C77E0DD">
        <w:rPr>
          <w:rFonts w:ascii="Calibri" w:eastAsia="Calibri" w:hAnsi="Calibri" w:cs="Calibri"/>
        </w:rPr>
        <w:t>generat</w:t>
      </w:r>
      <w:r w:rsidR="0090799D">
        <w:rPr>
          <w:rFonts w:ascii="Calibri" w:eastAsia="Calibri" w:hAnsi="Calibri" w:cs="Calibri"/>
        </w:rPr>
        <w:t>ing</w:t>
      </w:r>
      <w:r w:rsidR="05712DEC" w:rsidRPr="4C77E0DD">
        <w:rPr>
          <w:rFonts w:ascii="Calibri" w:eastAsia="Calibri" w:hAnsi="Calibri" w:cs="Calibri"/>
        </w:rPr>
        <w:t xml:space="preserve"> ideas, using sketchbooks, </w:t>
      </w:r>
      <w:r w:rsidRPr="4C77E0DD">
        <w:rPr>
          <w:rFonts w:ascii="Calibri" w:eastAsia="Calibri" w:hAnsi="Calibri" w:cs="Calibri"/>
        </w:rPr>
        <w:t>design, build</w:t>
      </w:r>
      <w:r w:rsidR="0090799D">
        <w:rPr>
          <w:rFonts w:ascii="Calibri" w:eastAsia="Calibri" w:hAnsi="Calibri" w:cs="Calibri"/>
        </w:rPr>
        <w:t>ing</w:t>
      </w:r>
      <w:r w:rsidRPr="4C77E0DD">
        <w:rPr>
          <w:rFonts w:ascii="Calibri" w:eastAsia="Calibri" w:hAnsi="Calibri" w:cs="Calibri"/>
        </w:rPr>
        <w:t xml:space="preserve"> and evaluat</w:t>
      </w:r>
      <w:r w:rsidR="0090799D">
        <w:rPr>
          <w:rFonts w:ascii="Calibri" w:eastAsia="Calibri" w:hAnsi="Calibri" w:cs="Calibri"/>
        </w:rPr>
        <w:t>ing</w:t>
      </w:r>
      <w:r w:rsidRPr="4C77E0DD">
        <w:rPr>
          <w:rFonts w:ascii="Calibri" w:eastAsia="Calibri" w:hAnsi="Calibri" w:cs="Calibri"/>
        </w:rPr>
        <w:t xml:space="preserve">, as well as the technical knowledge and substantive concepts which are needed to achieve the expected standard. </w:t>
      </w:r>
      <w:r w:rsidR="0090799D">
        <w:rPr>
          <w:rFonts w:ascii="Calibri" w:eastAsia="Calibri" w:hAnsi="Calibri" w:cs="Calibri"/>
        </w:rPr>
        <w:t>E</w:t>
      </w:r>
      <w:r w:rsidRPr="4C77E0DD">
        <w:rPr>
          <w:rFonts w:ascii="Calibri" w:eastAsia="Calibri" w:hAnsi="Calibri" w:cs="Calibri"/>
        </w:rPr>
        <w:t xml:space="preserve">xamples of all stages of the process for each project is recorded in the DT </w:t>
      </w:r>
      <w:proofErr w:type="spellStart"/>
      <w:r w:rsidRPr="4C77E0DD">
        <w:rPr>
          <w:rFonts w:ascii="Calibri" w:eastAsia="Calibri" w:hAnsi="Calibri" w:cs="Calibri"/>
        </w:rPr>
        <w:t>floorbooks</w:t>
      </w:r>
      <w:proofErr w:type="spellEnd"/>
      <w:r w:rsidRPr="4C77E0DD">
        <w:rPr>
          <w:rFonts w:ascii="Calibri" w:eastAsia="Calibri" w:hAnsi="Calibri" w:cs="Calibri"/>
        </w:rPr>
        <w:t xml:space="preserve">, which then informs subsequent planning and delivery in the same and future year groups. </w:t>
      </w:r>
    </w:p>
    <w:p w14:paraId="59F44BBC" w14:textId="77777777" w:rsidR="00904590" w:rsidRPr="002D22B4" w:rsidRDefault="00904590" w:rsidP="0090799D">
      <w:pPr>
        <w:spacing w:after="0"/>
        <w:jc w:val="both"/>
      </w:pPr>
    </w:p>
    <w:p w14:paraId="0C0A4F1B" w14:textId="0BD8330F" w:rsidR="00904590" w:rsidRPr="002D22B4" w:rsidRDefault="7C025DD6" w:rsidP="0090799D">
      <w:pPr>
        <w:pStyle w:val="ListParagraph"/>
        <w:numPr>
          <w:ilvl w:val="0"/>
          <w:numId w:val="4"/>
        </w:numPr>
        <w:jc w:val="both"/>
      </w:pPr>
      <w:r>
        <w:t>I</w:t>
      </w:r>
      <w:r w:rsidR="00904590">
        <w:t>nclusion</w:t>
      </w:r>
    </w:p>
    <w:p w14:paraId="7D39E567" w14:textId="77777777" w:rsidR="0090799D" w:rsidRDefault="74E55E59" w:rsidP="0090799D">
      <w:pPr>
        <w:jc w:val="both"/>
        <w:rPr>
          <w:rFonts w:ascii="Calibri" w:eastAsia="Calibri" w:hAnsi="Calibri" w:cs="Calibri"/>
        </w:rPr>
      </w:pPr>
      <w:r w:rsidRPr="3262AE2C">
        <w:rPr>
          <w:rStyle w:val="normaltextrun"/>
          <w:rFonts w:ascii="Calibri" w:eastAsia="Calibri" w:hAnsi="Calibri" w:cs="Calibri"/>
          <w:color w:val="000000" w:themeColor="text1"/>
        </w:rPr>
        <w:t xml:space="preserve">At Unity, we believe that education must develop every child’s talents and abilities (UNCRC art. 29), we therefore </w:t>
      </w:r>
      <w:r w:rsidR="2B729CE9" w:rsidRPr="3262AE2C">
        <w:rPr>
          <w:rFonts w:ascii="Calibri" w:eastAsia="Calibri" w:hAnsi="Calibri" w:cs="Calibri"/>
          <w:color w:val="000000" w:themeColor="text1"/>
        </w:rPr>
        <w:t xml:space="preserve">ensure </w:t>
      </w:r>
      <w:r w:rsidR="47047E8E" w:rsidRPr="3262AE2C">
        <w:rPr>
          <w:rFonts w:ascii="Calibri" w:eastAsia="Calibri" w:hAnsi="Calibri" w:cs="Calibri"/>
          <w:color w:val="000000" w:themeColor="text1"/>
        </w:rPr>
        <w:t xml:space="preserve">that </w:t>
      </w:r>
      <w:r w:rsidR="2B729CE9" w:rsidRPr="3262AE2C">
        <w:rPr>
          <w:rFonts w:ascii="Calibri" w:eastAsia="Calibri" w:hAnsi="Calibri" w:cs="Calibri"/>
          <w:color w:val="000000" w:themeColor="text1"/>
        </w:rPr>
        <w:t xml:space="preserve">all children are able to fully participate in the Design and </w:t>
      </w:r>
      <w:r w:rsidR="00D71B72" w:rsidRPr="3262AE2C">
        <w:rPr>
          <w:rFonts w:ascii="Calibri" w:eastAsia="Calibri" w:hAnsi="Calibri" w:cs="Calibri"/>
          <w:color w:val="000000" w:themeColor="text1"/>
        </w:rPr>
        <w:t>Technology</w:t>
      </w:r>
      <w:r w:rsidR="2B729CE9" w:rsidRPr="3262AE2C">
        <w:rPr>
          <w:rFonts w:ascii="Calibri" w:eastAsia="Calibri" w:hAnsi="Calibri" w:cs="Calibri"/>
          <w:color w:val="000000" w:themeColor="text1"/>
        </w:rPr>
        <w:t xml:space="preserve"> process by assessing individual needs and putting into place strategies to support and scaffold full participation. This can include adapting the teacher input, providing additional adult support, carefully planned and monitored pair or group work, alternative materials or adapted tools. In some </w:t>
      </w:r>
      <w:r w:rsidR="002D22B4" w:rsidRPr="3262AE2C">
        <w:rPr>
          <w:rFonts w:ascii="Calibri" w:eastAsia="Calibri" w:hAnsi="Calibri" w:cs="Calibri"/>
          <w:color w:val="000000" w:themeColor="text1"/>
        </w:rPr>
        <w:t>cases,</w:t>
      </w:r>
      <w:r w:rsidR="2B729CE9" w:rsidRPr="3262AE2C">
        <w:rPr>
          <w:rFonts w:ascii="Calibri" w:eastAsia="Calibri" w:hAnsi="Calibri" w:cs="Calibri"/>
          <w:color w:val="000000" w:themeColor="text1"/>
        </w:rPr>
        <w:t xml:space="preserve"> we </w:t>
      </w:r>
      <w:r w:rsidR="2B729CE9" w:rsidRPr="3262AE2C">
        <w:rPr>
          <w:rFonts w:ascii="Calibri" w:eastAsia="Calibri" w:hAnsi="Calibri" w:cs="Calibri"/>
          <w:color w:val="000000" w:themeColor="text1"/>
        </w:rPr>
        <w:lastRenderedPageBreak/>
        <w:t>may adjust the task or outcome while ensuring every child gets the chance to be fully included and develop their full potential.</w:t>
      </w:r>
      <w:r w:rsidR="2B729CE9" w:rsidRPr="3262AE2C">
        <w:rPr>
          <w:rFonts w:ascii="Calibri" w:eastAsia="Calibri" w:hAnsi="Calibri" w:cs="Calibri"/>
        </w:rPr>
        <w:t xml:space="preserve"> </w:t>
      </w:r>
    </w:p>
    <w:p w14:paraId="763F8ABF" w14:textId="3122936F" w:rsidR="00AB49F9" w:rsidRPr="002D22B4" w:rsidRDefault="006E29FB" w:rsidP="0090799D">
      <w:pPr>
        <w:pStyle w:val="ListParagraph"/>
        <w:numPr>
          <w:ilvl w:val="0"/>
          <w:numId w:val="4"/>
        </w:numPr>
        <w:jc w:val="both"/>
      </w:pPr>
      <w:r w:rsidRPr="002D22B4">
        <w:t xml:space="preserve">Professional development </w:t>
      </w:r>
    </w:p>
    <w:p w14:paraId="1CC3A5C4" w14:textId="21559F90" w:rsidR="3B9DBFBE" w:rsidRDefault="3B9DBFBE" w:rsidP="0090799D">
      <w:pPr>
        <w:spacing w:after="0"/>
        <w:jc w:val="both"/>
      </w:pPr>
      <w:r w:rsidRPr="002D22B4">
        <w:t xml:space="preserve">Kapow includes extensive teacher support materials </w:t>
      </w:r>
      <w:r w:rsidR="057AA570" w:rsidRPr="002D22B4">
        <w:t xml:space="preserve">which have been well received by teachers and have increased teacher subject knowledge and confidence. </w:t>
      </w:r>
      <w:r w:rsidR="385391BF" w:rsidRPr="002D22B4">
        <w:t xml:space="preserve">Teachers work across and within year groups to develop their skills and subject knowledge. The DT lead offers support to </w:t>
      </w:r>
      <w:r w:rsidR="3E35F601" w:rsidRPr="002D22B4">
        <w:t>adapt, plan and deliver for new or less confident staff members</w:t>
      </w:r>
      <w:r w:rsidR="3E35F601">
        <w:t xml:space="preserve">. </w:t>
      </w:r>
      <w:r w:rsidR="385391BF">
        <w:t xml:space="preserve"> </w:t>
      </w:r>
    </w:p>
    <w:p w14:paraId="6CD72E74" w14:textId="161DFB80" w:rsidR="00D47CB9" w:rsidRDefault="00D47CB9" w:rsidP="0090799D">
      <w:pPr>
        <w:spacing w:after="0"/>
        <w:jc w:val="both"/>
      </w:pPr>
    </w:p>
    <w:p w14:paraId="17460B95" w14:textId="753721CD" w:rsidR="00D47CB9" w:rsidRDefault="00D47CB9" w:rsidP="0090799D">
      <w:pPr>
        <w:spacing w:after="0"/>
        <w:jc w:val="both"/>
      </w:pPr>
    </w:p>
    <w:p w14:paraId="5F18AB09" w14:textId="506651F5" w:rsidR="00D47CB9" w:rsidRDefault="00D47CB9" w:rsidP="0090799D">
      <w:pPr>
        <w:spacing w:after="0"/>
        <w:jc w:val="both"/>
      </w:pPr>
    </w:p>
    <w:p w14:paraId="00630E1B" w14:textId="7320DD13" w:rsidR="00D47CB9" w:rsidRDefault="00D47CB9" w:rsidP="0090799D">
      <w:pPr>
        <w:spacing w:after="0"/>
        <w:jc w:val="both"/>
      </w:pPr>
    </w:p>
    <w:p w14:paraId="4ECE15BE" w14:textId="5324FB34" w:rsidR="00D47CB9" w:rsidRDefault="00D47CB9" w:rsidP="0090799D">
      <w:pPr>
        <w:spacing w:after="0"/>
        <w:jc w:val="both"/>
      </w:pPr>
    </w:p>
    <w:p w14:paraId="4CC5EA48" w14:textId="5FB9B7AD" w:rsidR="00D47CB9" w:rsidRDefault="00D47CB9" w:rsidP="0090799D">
      <w:pPr>
        <w:spacing w:after="0"/>
        <w:jc w:val="both"/>
      </w:pPr>
      <w:bookmarkStart w:id="0" w:name="_GoBack"/>
      <w:bookmarkEnd w:id="0"/>
    </w:p>
    <w:p w14:paraId="72C85AC9" w14:textId="43F8D81D" w:rsidR="00D47CB9" w:rsidRPr="00D47CB9" w:rsidRDefault="00D47CB9" w:rsidP="0090799D">
      <w:pPr>
        <w:spacing w:after="0"/>
        <w:jc w:val="both"/>
        <w:rPr>
          <w:i/>
        </w:rPr>
      </w:pPr>
      <w:r w:rsidRPr="00D47CB9">
        <w:rPr>
          <w:i/>
        </w:rPr>
        <w:t>Version: December 2024</w:t>
      </w:r>
    </w:p>
    <w:sectPr w:rsidR="00D47CB9" w:rsidRPr="00D47CB9">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1B60B5" w14:textId="77777777" w:rsidR="00CC1D72" w:rsidRDefault="00CC1D72" w:rsidP="00CC1D72">
      <w:pPr>
        <w:spacing w:after="0" w:line="240" w:lineRule="auto"/>
      </w:pPr>
      <w:r>
        <w:separator/>
      </w:r>
    </w:p>
  </w:endnote>
  <w:endnote w:type="continuationSeparator" w:id="0">
    <w:p w14:paraId="4390DC9D" w14:textId="77777777" w:rsidR="00CC1D72" w:rsidRDefault="00CC1D72" w:rsidP="00CC1D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205024" w14:textId="710A8FB1" w:rsidR="00CC1D72" w:rsidRPr="00CC1D72" w:rsidRDefault="00CC1D72">
    <w:pPr>
      <w:pStyle w:val="Footer"/>
      <w:rPr>
        <w:i/>
        <w:sz w:val="20"/>
      </w:rPr>
    </w:pPr>
    <w:r>
      <w:rPr>
        <w:noProof/>
      </w:rPr>
      <w:drawing>
        <wp:anchor distT="0" distB="0" distL="114300" distR="114300" simplePos="0" relativeHeight="251659264" behindDoc="1" locked="0" layoutInCell="1" allowOverlap="1" wp14:anchorId="3D376460" wp14:editId="71D784C4">
          <wp:simplePos x="0" y="0"/>
          <wp:positionH relativeFrom="margin">
            <wp:posOffset>4951239</wp:posOffset>
          </wp:positionH>
          <wp:positionV relativeFrom="paragraph">
            <wp:posOffset>-193088</wp:posOffset>
          </wp:positionV>
          <wp:extent cx="577970" cy="563418"/>
          <wp:effectExtent l="0" t="0" r="0" b="8255"/>
          <wp:wrapNone/>
          <wp:docPr id="1588098958" name="Picture 15880989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577970" cy="563418"/>
                  </a:xfrm>
                  <a:prstGeom prst="rect">
                    <a:avLst/>
                  </a:prstGeom>
                </pic:spPr>
              </pic:pic>
            </a:graphicData>
          </a:graphic>
          <wp14:sizeRelH relativeFrom="page">
            <wp14:pctWidth>0</wp14:pctWidth>
          </wp14:sizeRelH>
          <wp14:sizeRelV relativeFrom="page">
            <wp14:pctHeight>0</wp14:pctHeight>
          </wp14:sizeRelV>
        </wp:anchor>
      </w:drawing>
    </w:r>
    <w:r>
      <w:rPr>
        <w:i/>
        <w:sz w:val="20"/>
      </w:rPr>
      <w:t xml:space="preserve">UN Convention on the Rights of the Child, </w:t>
    </w:r>
    <w:r w:rsidRPr="00CC1D72">
      <w:rPr>
        <w:i/>
        <w:sz w:val="20"/>
      </w:rPr>
      <w:t>Article 28 – Every child has the right to an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C90563" w14:textId="77777777" w:rsidR="00CC1D72" w:rsidRDefault="00CC1D72" w:rsidP="00CC1D72">
      <w:pPr>
        <w:spacing w:after="0" w:line="240" w:lineRule="auto"/>
      </w:pPr>
      <w:r>
        <w:separator/>
      </w:r>
    </w:p>
  </w:footnote>
  <w:footnote w:type="continuationSeparator" w:id="0">
    <w:p w14:paraId="643A8A5A" w14:textId="77777777" w:rsidR="00CC1D72" w:rsidRDefault="00CC1D72" w:rsidP="00CC1D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03ED7"/>
    <w:multiLevelType w:val="hybridMultilevel"/>
    <w:tmpl w:val="EABCCD38"/>
    <w:lvl w:ilvl="0" w:tplc="907EDA9C">
      <w:start w:val="1"/>
      <w:numFmt w:val="bullet"/>
      <w:lvlText w:val=""/>
      <w:lvlJc w:val="left"/>
      <w:pPr>
        <w:ind w:left="720" w:hanging="360"/>
      </w:pPr>
      <w:rPr>
        <w:rFonts w:ascii="Symbol" w:hAnsi="Symbol" w:hint="default"/>
      </w:rPr>
    </w:lvl>
    <w:lvl w:ilvl="1" w:tplc="28BACCA0">
      <w:start w:val="1"/>
      <w:numFmt w:val="bullet"/>
      <w:lvlText w:val="o"/>
      <w:lvlJc w:val="left"/>
      <w:pPr>
        <w:ind w:left="1440" w:hanging="360"/>
      </w:pPr>
      <w:rPr>
        <w:rFonts w:ascii="Courier New" w:hAnsi="Courier New" w:hint="default"/>
      </w:rPr>
    </w:lvl>
    <w:lvl w:ilvl="2" w:tplc="A318601A">
      <w:start w:val="1"/>
      <w:numFmt w:val="bullet"/>
      <w:lvlText w:val=""/>
      <w:lvlJc w:val="left"/>
      <w:pPr>
        <w:ind w:left="2160" w:hanging="360"/>
      </w:pPr>
      <w:rPr>
        <w:rFonts w:ascii="Wingdings" w:hAnsi="Wingdings" w:hint="default"/>
      </w:rPr>
    </w:lvl>
    <w:lvl w:ilvl="3" w:tplc="2ABA7A2A">
      <w:start w:val="1"/>
      <w:numFmt w:val="bullet"/>
      <w:lvlText w:val=""/>
      <w:lvlJc w:val="left"/>
      <w:pPr>
        <w:ind w:left="2880" w:hanging="360"/>
      </w:pPr>
      <w:rPr>
        <w:rFonts w:ascii="Symbol" w:hAnsi="Symbol" w:hint="default"/>
      </w:rPr>
    </w:lvl>
    <w:lvl w:ilvl="4" w:tplc="073CDF9E">
      <w:start w:val="1"/>
      <w:numFmt w:val="bullet"/>
      <w:lvlText w:val="o"/>
      <w:lvlJc w:val="left"/>
      <w:pPr>
        <w:ind w:left="3600" w:hanging="360"/>
      </w:pPr>
      <w:rPr>
        <w:rFonts w:ascii="Courier New" w:hAnsi="Courier New" w:hint="default"/>
      </w:rPr>
    </w:lvl>
    <w:lvl w:ilvl="5" w:tplc="3E2CAE02">
      <w:start w:val="1"/>
      <w:numFmt w:val="bullet"/>
      <w:lvlText w:val=""/>
      <w:lvlJc w:val="left"/>
      <w:pPr>
        <w:ind w:left="4320" w:hanging="360"/>
      </w:pPr>
      <w:rPr>
        <w:rFonts w:ascii="Wingdings" w:hAnsi="Wingdings" w:hint="default"/>
      </w:rPr>
    </w:lvl>
    <w:lvl w:ilvl="6" w:tplc="0CEAF0FC">
      <w:start w:val="1"/>
      <w:numFmt w:val="bullet"/>
      <w:lvlText w:val=""/>
      <w:lvlJc w:val="left"/>
      <w:pPr>
        <w:ind w:left="5040" w:hanging="360"/>
      </w:pPr>
      <w:rPr>
        <w:rFonts w:ascii="Symbol" w:hAnsi="Symbol" w:hint="default"/>
      </w:rPr>
    </w:lvl>
    <w:lvl w:ilvl="7" w:tplc="7DE8C2F8">
      <w:start w:val="1"/>
      <w:numFmt w:val="bullet"/>
      <w:lvlText w:val="o"/>
      <w:lvlJc w:val="left"/>
      <w:pPr>
        <w:ind w:left="5760" w:hanging="360"/>
      </w:pPr>
      <w:rPr>
        <w:rFonts w:ascii="Courier New" w:hAnsi="Courier New" w:hint="default"/>
      </w:rPr>
    </w:lvl>
    <w:lvl w:ilvl="8" w:tplc="4B9616AC">
      <w:start w:val="1"/>
      <w:numFmt w:val="bullet"/>
      <w:lvlText w:val=""/>
      <w:lvlJc w:val="left"/>
      <w:pPr>
        <w:ind w:left="6480" w:hanging="360"/>
      </w:pPr>
      <w:rPr>
        <w:rFonts w:ascii="Wingdings" w:hAnsi="Wingdings" w:hint="default"/>
      </w:rPr>
    </w:lvl>
  </w:abstractNum>
  <w:abstractNum w:abstractNumId="1" w15:restartNumberingAfterBreak="0">
    <w:nsid w:val="4FCE643B"/>
    <w:multiLevelType w:val="hybridMultilevel"/>
    <w:tmpl w:val="BE9E50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9A3180A"/>
    <w:multiLevelType w:val="hybridMultilevel"/>
    <w:tmpl w:val="4164F5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E1C194C"/>
    <w:multiLevelType w:val="hybridMultilevel"/>
    <w:tmpl w:val="D8A027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590"/>
    <w:rsid w:val="002A56DB"/>
    <w:rsid w:val="002D22B4"/>
    <w:rsid w:val="004D2A4B"/>
    <w:rsid w:val="006E29FB"/>
    <w:rsid w:val="00846801"/>
    <w:rsid w:val="00866AEE"/>
    <w:rsid w:val="008B15C8"/>
    <w:rsid w:val="00904590"/>
    <w:rsid w:val="0090799D"/>
    <w:rsid w:val="009F448F"/>
    <w:rsid w:val="00A32D18"/>
    <w:rsid w:val="00AB49F9"/>
    <w:rsid w:val="00B53572"/>
    <w:rsid w:val="00C117DE"/>
    <w:rsid w:val="00C21E76"/>
    <w:rsid w:val="00CC1D72"/>
    <w:rsid w:val="00D456BA"/>
    <w:rsid w:val="00D47CB9"/>
    <w:rsid w:val="00D71B72"/>
    <w:rsid w:val="00F976FC"/>
    <w:rsid w:val="01C6722A"/>
    <w:rsid w:val="030B7F71"/>
    <w:rsid w:val="03C927F7"/>
    <w:rsid w:val="04BAAF94"/>
    <w:rsid w:val="05712DEC"/>
    <w:rsid w:val="057AA570"/>
    <w:rsid w:val="058A6BB0"/>
    <w:rsid w:val="08309908"/>
    <w:rsid w:val="08A64F89"/>
    <w:rsid w:val="08D5A2BB"/>
    <w:rsid w:val="09151833"/>
    <w:rsid w:val="0967C4D4"/>
    <w:rsid w:val="0DED34F4"/>
    <w:rsid w:val="0E723279"/>
    <w:rsid w:val="0F7BAE97"/>
    <w:rsid w:val="0FAD8A64"/>
    <w:rsid w:val="10E0B4A0"/>
    <w:rsid w:val="11A3547F"/>
    <w:rsid w:val="12D058E7"/>
    <w:rsid w:val="138053DB"/>
    <w:rsid w:val="1583C71D"/>
    <w:rsid w:val="16B39E7F"/>
    <w:rsid w:val="16D72088"/>
    <w:rsid w:val="17A3CA0A"/>
    <w:rsid w:val="182BC3A0"/>
    <w:rsid w:val="18AC5F3C"/>
    <w:rsid w:val="1A3D79F9"/>
    <w:rsid w:val="1A482F9D"/>
    <w:rsid w:val="1BB9F6D9"/>
    <w:rsid w:val="1C526D81"/>
    <w:rsid w:val="1D625E3F"/>
    <w:rsid w:val="209E48C4"/>
    <w:rsid w:val="20F90B19"/>
    <w:rsid w:val="2251C7B5"/>
    <w:rsid w:val="2602287C"/>
    <w:rsid w:val="26366BF1"/>
    <w:rsid w:val="28278C27"/>
    <w:rsid w:val="2B729CE9"/>
    <w:rsid w:val="2E17F481"/>
    <w:rsid w:val="2E470AC8"/>
    <w:rsid w:val="314F9543"/>
    <w:rsid w:val="3262AE2C"/>
    <w:rsid w:val="330037E3"/>
    <w:rsid w:val="336A3ECE"/>
    <w:rsid w:val="358E9E7C"/>
    <w:rsid w:val="36A1DF90"/>
    <w:rsid w:val="385391BF"/>
    <w:rsid w:val="3B59B609"/>
    <w:rsid w:val="3B9DBFBE"/>
    <w:rsid w:val="3E27385B"/>
    <w:rsid w:val="3E35F601"/>
    <w:rsid w:val="408F4C5C"/>
    <w:rsid w:val="42C1FE0C"/>
    <w:rsid w:val="4388501E"/>
    <w:rsid w:val="442F50E1"/>
    <w:rsid w:val="46BFF0E0"/>
    <w:rsid w:val="47047E8E"/>
    <w:rsid w:val="47920B23"/>
    <w:rsid w:val="486BCD28"/>
    <w:rsid w:val="4A79F6A1"/>
    <w:rsid w:val="4C15C702"/>
    <w:rsid w:val="4C77E0DD"/>
    <w:rsid w:val="4C820A4D"/>
    <w:rsid w:val="4C921A25"/>
    <w:rsid w:val="4CAD4510"/>
    <w:rsid w:val="4CB48C73"/>
    <w:rsid w:val="4CEFCB1B"/>
    <w:rsid w:val="4F6489D6"/>
    <w:rsid w:val="5256776D"/>
    <w:rsid w:val="54B987C0"/>
    <w:rsid w:val="54FADD00"/>
    <w:rsid w:val="55E08A43"/>
    <w:rsid w:val="55F757F9"/>
    <w:rsid w:val="57B0AF40"/>
    <w:rsid w:val="58327DC2"/>
    <w:rsid w:val="5A922ED8"/>
    <w:rsid w:val="5A9807F1"/>
    <w:rsid w:val="5EA8778E"/>
    <w:rsid w:val="6070FAE0"/>
    <w:rsid w:val="612AF05B"/>
    <w:rsid w:val="61B0AFA3"/>
    <w:rsid w:val="625EB429"/>
    <w:rsid w:val="63C24BFB"/>
    <w:rsid w:val="647928B8"/>
    <w:rsid w:val="64C5E7AA"/>
    <w:rsid w:val="68004F69"/>
    <w:rsid w:val="68090CED"/>
    <w:rsid w:val="685904E1"/>
    <w:rsid w:val="686DB188"/>
    <w:rsid w:val="68949C20"/>
    <w:rsid w:val="69497B0E"/>
    <w:rsid w:val="6D99BCE9"/>
    <w:rsid w:val="6D9E1307"/>
    <w:rsid w:val="6F0B12CD"/>
    <w:rsid w:val="73FD48A4"/>
    <w:rsid w:val="74E55E59"/>
    <w:rsid w:val="76CB78F8"/>
    <w:rsid w:val="787AEE21"/>
    <w:rsid w:val="79678C5E"/>
    <w:rsid w:val="7C025D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95F8A"/>
  <w15:chartTrackingRefBased/>
  <w15:docId w15:val="{D4C94248-95EA-42EE-80E9-20CEB4041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4590"/>
    <w:pPr>
      <w:ind w:left="720"/>
      <w:contextualSpacing/>
    </w:pPr>
  </w:style>
  <w:style w:type="paragraph" w:styleId="BalloonText">
    <w:name w:val="Balloon Text"/>
    <w:basedOn w:val="Normal"/>
    <w:link w:val="BalloonTextChar"/>
    <w:uiPriority w:val="99"/>
    <w:semiHidden/>
    <w:unhideWhenUsed/>
    <w:rsid w:val="004D2A4B"/>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4D2A4B"/>
    <w:rPr>
      <w:rFonts w:ascii="Segoe UI" w:hAnsi="Segoe UI"/>
      <w:sz w:val="18"/>
      <w:szCs w:val="18"/>
    </w:rPr>
  </w:style>
  <w:style w:type="paragraph" w:styleId="Header">
    <w:name w:val="header"/>
    <w:basedOn w:val="Normal"/>
    <w:link w:val="HeaderChar"/>
    <w:uiPriority w:val="99"/>
    <w:unhideWhenUsed/>
    <w:rsid w:val="00CC1D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1D72"/>
  </w:style>
  <w:style w:type="paragraph" w:styleId="Footer">
    <w:name w:val="footer"/>
    <w:basedOn w:val="Normal"/>
    <w:link w:val="FooterChar"/>
    <w:uiPriority w:val="99"/>
    <w:unhideWhenUsed/>
    <w:rsid w:val="00CC1D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1D72"/>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DefaultParagraphFont"/>
    <w:rsid w:val="00D71B72"/>
  </w:style>
  <w:style w:type="character" w:customStyle="1" w:styleId="eop">
    <w:name w:val="eop"/>
    <w:basedOn w:val="DefaultParagraphFont"/>
    <w:rsid w:val="00D71B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2C2E5712B0EE4D96A5EF1932296766" ma:contentTypeVersion="19" ma:contentTypeDescription="Create a new document." ma:contentTypeScope="" ma:versionID="5c08b4003b1324f4cf7b68844bcc1832">
  <xsd:schema xmlns:xsd="http://www.w3.org/2001/XMLSchema" xmlns:xs="http://www.w3.org/2001/XMLSchema" xmlns:p="http://schemas.microsoft.com/office/2006/metadata/properties" xmlns:ns2="50c8b9bd-586b-4b8b-943c-e026cb382888" xmlns:ns3="7ad5cae4-863b-4b78-984e-70ef6b1ee9af" targetNamespace="http://schemas.microsoft.com/office/2006/metadata/properties" ma:root="true" ma:fieldsID="69c2381d9e42c409f2116f6e50d132f4" ns2:_="" ns3:_="">
    <xsd:import namespace="50c8b9bd-586b-4b8b-943c-e026cb382888"/>
    <xsd:import namespace="7ad5cae4-863b-4b78-984e-70ef6b1ee9a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DateandTim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c8b9bd-586b-4b8b-943c-e026cb3828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ce6e6b0-3390-4e63-8293-b34f8be665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DateandTime" ma:index="25" nillable="true" ma:displayName="Date and Time" ma:format="DateOnly" ma:internalName="DateandTime">
      <xsd:simpleType>
        <xsd:restriction base="dms:DateTime"/>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d5cae4-863b-4b78-984e-70ef6b1ee9a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924080a-c057-447c-823e-9776bbbc707d}" ma:internalName="TaxCatchAll" ma:showField="CatchAllData" ma:web="7ad5cae4-863b-4b78-984e-70ef6b1ee9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0c8b9bd-586b-4b8b-943c-e026cb382888">
      <Terms xmlns="http://schemas.microsoft.com/office/infopath/2007/PartnerControls"/>
    </lcf76f155ced4ddcb4097134ff3c332f>
    <TaxCatchAll xmlns="7ad5cae4-863b-4b78-984e-70ef6b1ee9af" xsi:nil="true"/>
    <DateandTime xmlns="50c8b9bd-586b-4b8b-943c-e026cb38288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04D394-AC99-4C15-A143-1780481A86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c8b9bd-586b-4b8b-943c-e026cb382888"/>
    <ds:schemaRef ds:uri="7ad5cae4-863b-4b78-984e-70ef6b1ee9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ADE7FD-DFF3-4F5B-A1B3-6C1F45711C43}">
  <ds:schemaRefs>
    <ds:schemaRef ds:uri="http://purl.org/dc/terms/"/>
    <ds:schemaRef ds:uri="http://www.w3.org/XML/1998/namespace"/>
    <ds:schemaRef ds:uri="http://schemas.microsoft.com/office/2006/documentManagement/types"/>
    <ds:schemaRef ds:uri="7ad5cae4-863b-4b78-984e-70ef6b1ee9af"/>
    <ds:schemaRef ds:uri="http://schemas.microsoft.com/office/infopath/2007/PartnerControls"/>
    <ds:schemaRef ds:uri="http://purl.org/dc/dcmitype/"/>
    <ds:schemaRef ds:uri="50c8b9bd-586b-4b8b-943c-e026cb382888"/>
    <ds:schemaRef ds:uri="http://schemas.openxmlformats.org/package/2006/metadata/core-propertie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C84F73F1-13B3-4DB6-A2E4-63CBE7A48B76}">
  <ds:schemaRefs>
    <ds:schemaRef ds:uri="http://schemas.microsoft.com/sharepoint/v3/contenttype/forms"/>
  </ds:schemaRefs>
</ds:datastoreItem>
</file>

<file path=customXml/itemProps4.xml><?xml version="1.0" encoding="utf-8"?>
<ds:datastoreItem xmlns:ds="http://schemas.openxmlformats.org/officeDocument/2006/customXml" ds:itemID="{9E7F18B8-4216-4E78-BE60-67C961C3F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531</Words>
  <Characters>3032</Characters>
  <Application>Microsoft Office Word</Application>
  <DocSecurity>0</DocSecurity>
  <Lines>25</Lines>
  <Paragraphs>7</Paragraphs>
  <ScaleCrop>false</ScaleCrop>
  <Company>Chorlton Park Primary School</Company>
  <LinksUpToDate>false</LinksUpToDate>
  <CharactersWithSpaces>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Remi Gonthier</dc:creator>
  <cp:keywords/>
  <dc:description/>
  <cp:lastModifiedBy>Remi Gonthier</cp:lastModifiedBy>
  <cp:revision>15</cp:revision>
  <cp:lastPrinted>2019-10-23T09:21:00Z</cp:lastPrinted>
  <dcterms:created xsi:type="dcterms:W3CDTF">2022-10-04T12:14:00Z</dcterms:created>
  <dcterms:modified xsi:type="dcterms:W3CDTF">2024-12-19T08:43:00Z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0x010100332C2E5712B0EE4D96A5EF1932296766</vt:lpwstr>
  </property>
  <property fmtid="{D5CDD505-2E9C-101B-9397-08002B2CF9AE}" pid="3" name="MediaServiceImageTags">
    <vt:lpwstr/>
  </property>
</Properties>
</file>